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13" w:rsidRPr="001E2513" w:rsidRDefault="001E2513" w:rsidP="001E2513">
      <w:pPr>
        <w:spacing w:after="0"/>
        <w:rPr>
          <w:rFonts w:ascii="Times New Roman" w:hAnsi="Times New Roman" w:cs="Times New Roman"/>
          <w:sz w:val="16"/>
          <w:szCs w:val="16"/>
        </w:rPr>
      </w:pPr>
      <w:bookmarkStart w:id="0" w:name="_GoBack"/>
      <w:bookmarkEnd w:id="0"/>
    </w:p>
    <w:p w:rsidR="00C2729D" w:rsidRPr="00C2729D" w:rsidRDefault="00C2729D" w:rsidP="00C2729D">
      <w:pPr>
        <w:rPr>
          <w:rFonts w:ascii="Times New Roman" w:hAnsi="Times New Roman" w:cs="Times New Roman"/>
          <w:sz w:val="24"/>
          <w:szCs w:val="24"/>
          <w:lang w:val="es-MX"/>
        </w:rPr>
      </w:pPr>
      <w:r w:rsidRPr="00C2729D">
        <w:rPr>
          <w:rFonts w:ascii="Times New Roman" w:hAnsi="Times New Roman" w:cs="Times New Roman"/>
          <w:sz w:val="24"/>
          <w:szCs w:val="24"/>
          <w:lang w:val="es-MX"/>
        </w:rPr>
        <w:t xml:space="preserve">Queridos </w:t>
      </w:r>
      <w:r>
        <w:rPr>
          <w:rFonts w:ascii="Times New Roman" w:hAnsi="Times New Roman" w:cs="Times New Roman"/>
          <w:sz w:val="24"/>
          <w:szCs w:val="24"/>
          <w:lang w:val="es-MX"/>
        </w:rPr>
        <w:t>P</w:t>
      </w:r>
      <w:r w:rsidRPr="00C2729D">
        <w:rPr>
          <w:rFonts w:ascii="Times New Roman" w:hAnsi="Times New Roman" w:cs="Times New Roman"/>
          <w:sz w:val="24"/>
          <w:szCs w:val="24"/>
          <w:lang w:val="es-MX"/>
        </w:rPr>
        <w:t xml:space="preserve">adres y </w:t>
      </w:r>
      <w:r>
        <w:rPr>
          <w:rFonts w:ascii="Times New Roman" w:hAnsi="Times New Roman" w:cs="Times New Roman"/>
          <w:sz w:val="24"/>
          <w:szCs w:val="24"/>
          <w:lang w:val="es-MX"/>
        </w:rPr>
        <w:t>G</w:t>
      </w:r>
      <w:r w:rsidRPr="00C2729D">
        <w:rPr>
          <w:rFonts w:ascii="Times New Roman" w:hAnsi="Times New Roman" w:cs="Times New Roman"/>
          <w:sz w:val="24"/>
          <w:szCs w:val="24"/>
          <w:lang w:val="es-MX"/>
        </w:rPr>
        <w:t>uardianes,</w:t>
      </w:r>
    </w:p>
    <w:p w:rsidR="00C2729D" w:rsidRPr="00C2729D" w:rsidRDefault="00C2729D" w:rsidP="00C2729D">
      <w:pPr>
        <w:rPr>
          <w:rFonts w:ascii="Times New Roman" w:hAnsi="Times New Roman" w:cs="Times New Roman"/>
          <w:sz w:val="24"/>
          <w:szCs w:val="24"/>
          <w:lang w:val="es-MX"/>
        </w:rPr>
      </w:pPr>
      <w:r w:rsidRPr="00C2729D">
        <w:rPr>
          <w:rFonts w:ascii="Times New Roman" w:hAnsi="Times New Roman" w:cs="Times New Roman"/>
          <w:sz w:val="24"/>
          <w:szCs w:val="24"/>
          <w:lang w:val="es-MX"/>
        </w:rPr>
        <w:t xml:space="preserve">¡Nos vamos a otro gran año en PJH! El mes pasado, tuvimos nuestra primera reunión con los padres de todos los estudiantes entrantes de sexto grado, y compartimos algunos procedimientos del campus, así como información sobre el Título I. </w:t>
      </w:r>
      <w:r>
        <w:rPr>
          <w:rFonts w:ascii="Times New Roman" w:hAnsi="Times New Roman" w:cs="Times New Roman"/>
          <w:sz w:val="24"/>
          <w:szCs w:val="24"/>
          <w:lang w:val="es-MX"/>
        </w:rPr>
        <w:t xml:space="preserve"> </w:t>
      </w:r>
      <w:r w:rsidRPr="00C2729D">
        <w:rPr>
          <w:rFonts w:ascii="Times New Roman" w:hAnsi="Times New Roman" w:cs="Times New Roman"/>
          <w:sz w:val="24"/>
          <w:szCs w:val="24"/>
          <w:lang w:val="es-MX"/>
        </w:rPr>
        <w:t xml:space="preserve">Tendremos la </w:t>
      </w:r>
      <w:r>
        <w:rPr>
          <w:rFonts w:ascii="Times New Roman" w:hAnsi="Times New Roman" w:cs="Times New Roman"/>
          <w:sz w:val="24"/>
          <w:szCs w:val="24"/>
          <w:lang w:val="es-MX"/>
        </w:rPr>
        <w:t xml:space="preserve">Escuela </w:t>
      </w:r>
      <w:r w:rsidRPr="00C2729D">
        <w:rPr>
          <w:rFonts w:ascii="Times New Roman" w:hAnsi="Times New Roman" w:cs="Times New Roman"/>
          <w:sz w:val="24"/>
          <w:szCs w:val="24"/>
          <w:lang w:val="es-MX"/>
        </w:rPr>
        <w:t xml:space="preserve">Abierta de nuestro campus el 3 de </w:t>
      </w:r>
      <w:r>
        <w:rPr>
          <w:rFonts w:ascii="Times New Roman" w:hAnsi="Times New Roman" w:cs="Times New Roman"/>
          <w:sz w:val="24"/>
          <w:szCs w:val="24"/>
          <w:lang w:val="es-MX"/>
        </w:rPr>
        <w:t>O</w:t>
      </w:r>
      <w:r w:rsidRPr="00C2729D">
        <w:rPr>
          <w:rFonts w:ascii="Times New Roman" w:hAnsi="Times New Roman" w:cs="Times New Roman"/>
          <w:sz w:val="24"/>
          <w:szCs w:val="24"/>
          <w:lang w:val="es-MX"/>
        </w:rPr>
        <w:t>ctubre a las 5:00</w:t>
      </w:r>
      <w:r>
        <w:rPr>
          <w:rFonts w:ascii="Times New Roman" w:hAnsi="Times New Roman" w:cs="Times New Roman"/>
          <w:sz w:val="24"/>
          <w:szCs w:val="24"/>
          <w:lang w:val="es-MX"/>
        </w:rPr>
        <w:t xml:space="preserve"> p.m.</w:t>
      </w:r>
      <w:r w:rsidRPr="00C2729D">
        <w:rPr>
          <w:rFonts w:ascii="Times New Roman" w:hAnsi="Times New Roman" w:cs="Times New Roman"/>
          <w:sz w:val="24"/>
          <w:szCs w:val="24"/>
          <w:lang w:val="es-MX"/>
        </w:rPr>
        <w:t>, y una vez más compartiremos la información del Título I, y revisaremos la calificación F de nuestro campus en la calificación de responsabilidad de A</w:t>
      </w:r>
      <w:r>
        <w:rPr>
          <w:rFonts w:ascii="Times New Roman" w:hAnsi="Times New Roman" w:cs="Times New Roman"/>
          <w:sz w:val="24"/>
          <w:szCs w:val="24"/>
          <w:lang w:val="es-MX"/>
        </w:rPr>
        <w:t>-</w:t>
      </w:r>
      <w:r w:rsidRPr="00C2729D">
        <w:rPr>
          <w:rFonts w:ascii="Times New Roman" w:hAnsi="Times New Roman" w:cs="Times New Roman"/>
          <w:sz w:val="24"/>
          <w:szCs w:val="24"/>
          <w:lang w:val="es-MX"/>
        </w:rPr>
        <w:t>F.</w:t>
      </w:r>
    </w:p>
    <w:p w:rsidR="00C2729D" w:rsidRPr="00C2729D" w:rsidRDefault="00C2729D" w:rsidP="00C2729D">
      <w:pPr>
        <w:rPr>
          <w:rFonts w:ascii="Times New Roman" w:hAnsi="Times New Roman" w:cs="Times New Roman"/>
          <w:sz w:val="24"/>
          <w:szCs w:val="24"/>
          <w:lang w:val="es-MX"/>
        </w:rPr>
      </w:pPr>
      <w:r w:rsidRPr="00C2729D">
        <w:rPr>
          <w:rFonts w:ascii="Times New Roman" w:hAnsi="Times New Roman" w:cs="Times New Roman"/>
          <w:sz w:val="24"/>
          <w:szCs w:val="24"/>
          <w:lang w:val="es-MX"/>
        </w:rPr>
        <w:t>Entonces, ¿cómo funciona el sistema A-F? Se asigna una A, B, C o una D para el rendimiento general de una escuela y para el rendimiento en cada dominio a los distritos y campus que cumplen con el objetivo de rendimiento para la calificación de letras. Se asigna una F para el rendimiento general y para el rendimiento en cada dominio a los distritos y campus que no cumplen con el objetivo de rendimiento para obtener al menos una D.</w:t>
      </w:r>
    </w:p>
    <w:p w:rsidR="00C2729D" w:rsidRPr="00C2729D" w:rsidRDefault="00C2729D" w:rsidP="00C2729D">
      <w:pPr>
        <w:rPr>
          <w:rFonts w:ascii="Times New Roman" w:hAnsi="Times New Roman" w:cs="Times New Roman"/>
          <w:sz w:val="24"/>
          <w:szCs w:val="24"/>
          <w:lang w:val="es-MX"/>
        </w:rPr>
      </w:pPr>
      <w:r w:rsidRPr="00C2729D">
        <w:rPr>
          <w:rFonts w:ascii="Times New Roman" w:hAnsi="Times New Roman" w:cs="Times New Roman"/>
          <w:sz w:val="24"/>
          <w:szCs w:val="24"/>
          <w:lang w:val="es-MX"/>
        </w:rPr>
        <w:t xml:space="preserve">Las escuelas se miden en tres áreas: (1) Logro estudiantil, (2) Progreso escolar y (3) Cerrar las brechas. El rendimiento estudiantil evalúa el desempeño en todas las materias para todos los estudiantes, tanto en evaluaciones generales como alternativas, y PJH obtuvo una "C" en esta área. El progreso escolar mide los resultados del campus en dos áreas: número de estudiantes que crecieron al menos un año académicamente y el rendimiento de todos los estudiantes con porcentajes económicamente desfavorecidos. En la segunda parte del Dominio II, PJH obtuvo una "C". Por último, </w:t>
      </w:r>
      <w:r w:rsidR="00091B3D">
        <w:rPr>
          <w:rFonts w:ascii="Times New Roman" w:hAnsi="Times New Roman" w:cs="Times New Roman"/>
          <w:sz w:val="24"/>
          <w:szCs w:val="24"/>
          <w:lang w:val="es-MX"/>
        </w:rPr>
        <w:t>Cerrar las Brechas</w:t>
      </w:r>
      <w:r w:rsidRPr="00C2729D">
        <w:rPr>
          <w:rFonts w:ascii="Times New Roman" w:hAnsi="Times New Roman" w:cs="Times New Roman"/>
          <w:sz w:val="24"/>
          <w:szCs w:val="24"/>
          <w:lang w:val="es-MX"/>
        </w:rPr>
        <w:t xml:space="preserve"> analiza datos de diferentes grupos raciales, étnicos, socioeconómicos y de otro tipo, y mide cómo una escuela está cerrando brechas académicas entre los grupos. PJH obtuvo una "F" en esta área. Para obtener más información sobre esto, puede ir aquí:</w:t>
      </w:r>
    </w:p>
    <w:p w:rsidR="00C2729D" w:rsidRPr="00C2729D" w:rsidRDefault="00C2729D" w:rsidP="00C2729D">
      <w:pPr>
        <w:rPr>
          <w:rFonts w:ascii="Times New Roman" w:hAnsi="Times New Roman" w:cs="Times New Roman"/>
          <w:sz w:val="24"/>
          <w:szCs w:val="24"/>
          <w:lang w:val="es-MX"/>
        </w:rPr>
      </w:pPr>
      <w:r w:rsidRPr="00C2729D">
        <w:rPr>
          <w:rFonts w:ascii="Times New Roman" w:hAnsi="Times New Roman" w:cs="Times New Roman"/>
          <w:sz w:val="24"/>
          <w:szCs w:val="24"/>
          <w:lang w:val="es-MX"/>
        </w:rPr>
        <w:t>• Información de calificaciones A – F para distritos y campus: https://txschools.gov/</w:t>
      </w:r>
    </w:p>
    <w:p w:rsidR="00C2729D" w:rsidRPr="00C2729D" w:rsidRDefault="00C2729D" w:rsidP="00C2729D">
      <w:pPr>
        <w:rPr>
          <w:rFonts w:ascii="Times New Roman" w:hAnsi="Times New Roman" w:cs="Times New Roman"/>
          <w:sz w:val="24"/>
          <w:szCs w:val="24"/>
          <w:lang w:val="es-MX"/>
        </w:rPr>
      </w:pPr>
      <w:r w:rsidRPr="00C2729D">
        <w:rPr>
          <w:rFonts w:ascii="Times New Roman" w:hAnsi="Times New Roman" w:cs="Times New Roman"/>
          <w:sz w:val="24"/>
          <w:szCs w:val="24"/>
          <w:lang w:val="es-MX"/>
        </w:rPr>
        <w:t>• Recursos de STAAR para padres administradores y el público: https://www.texasassessment.com/</w:t>
      </w:r>
    </w:p>
    <w:p w:rsidR="00C2729D" w:rsidRPr="00C2729D" w:rsidRDefault="00C2729D" w:rsidP="00C2729D">
      <w:pPr>
        <w:rPr>
          <w:rFonts w:ascii="Times New Roman" w:hAnsi="Times New Roman" w:cs="Times New Roman"/>
          <w:sz w:val="24"/>
          <w:szCs w:val="24"/>
          <w:lang w:val="es-MX"/>
        </w:rPr>
      </w:pPr>
      <w:r w:rsidRPr="00C2729D">
        <w:rPr>
          <w:rFonts w:ascii="Times New Roman" w:hAnsi="Times New Roman" w:cs="Times New Roman"/>
          <w:sz w:val="24"/>
          <w:szCs w:val="24"/>
          <w:lang w:val="es-MX"/>
        </w:rPr>
        <w:t>• Recursos adicionales de A-F: https://tea.texas.gov/A-F/</w:t>
      </w:r>
    </w:p>
    <w:p w:rsidR="00C2729D" w:rsidRPr="00C2729D" w:rsidRDefault="00C2729D" w:rsidP="00C2729D">
      <w:pPr>
        <w:rPr>
          <w:rFonts w:ascii="Times New Roman" w:hAnsi="Times New Roman" w:cs="Times New Roman"/>
          <w:sz w:val="24"/>
          <w:szCs w:val="24"/>
          <w:lang w:val="es-MX"/>
        </w:rPr>
      </w:pPr>
      <w:r w:rsidRPr="00C2729D">
        <w:rPr>
          <w:rFonts w:ascii="Times New Roman" w:hAnsi="Times New Roman" w:cs="Times New Roman"/>
          <w:sz w:val="24"/>
          <w:szCs w:val="24"/>
          <w:lang w:val="es-MX"/>
        </w:rPr>
        <w:t>Este año, los objetivos de PJH incluyen la recopilación periódica de datos de los alumnos de las tareas y las pruebas unitarias, para medir continuamente el progreso de los alumnos. Nos esforzamos colectivamente por mejorar el rendimiento en los niveles "Cumple" y "Máster". PJH está aquí para apoyar positivamente las necesidades sociales, emocionales, de salud mental, de salud física y académicas de todos los niños. Estamos aquí para ayudar. Preguntas o inquietudes, no dude en comunicarse con el director.</w:t>
      </w:r>
    </w:p>
    <w:p w:rsidR="00C2729D" w:rsidRDefault="00C2729D">
      <w:pPr>
        <w:rPr>
          <w:rFonts w:ascii="Times New Roman" w:hAnsi="Times New Roman" w:cs="Times New Roman"/>
          <w:sz w:val="24"/>
          <w:szCs w:val="24"/>
          <w:lang w:val="es-MX"/>
        </w:rPr>
      </w:pPr>
    </w:p>
    <w:p w:rsidR="00091B3D" w:rsidRPr="00C2729D" w:rsidRDefault="00091B3D">
      <w:pPr>
        <w:rPr>
          <w:rFonts w:ascii="Times New Roman" w:hAnsi="Times New Roman" w:cs="Times New Roman"/>
          <w:sz w:val="24"/>
          <w:szCs w:val="24"/>
          <w:lang w:val="es-MX"/>
        </w:rPr>
      </w:pPr>
    </w:p>
    <w:p w:rsidR="00771F5B" w:rsidRPr="00600A78" w:rsidRDefault="00F63F88">
      <w:pPr>
        <w:rPr>
          <w:rFonts w:ascii="Times New Roman" w:hAnsi="Times New Roman" w:cs="Times New Roman"/>
          <w:sz w:val="24"/>
          <w:szCs w:val="24"/>
        </w:rPr>
      </w:pPr>
      <w:r w:rsidRPr="00600A78">
        <w:rPr>
          <w:rFonts w:ascii="Times New Roman" w:hAnsi="Times New Roman" w:cs="Times New Roman"/>
          <w:sz w:val="24"/>
          <w:szCs w:val="24"/>
        </w:rPr>
        <w:t>Dear Parents and Guardians,</w:t>
      </w:r>
    </w:p>
    <w:p w:rsidR="00A9317F" w:rsidRPr="00600A78" w:rsidRDefault="00F63F88" w:rsidP="00A9317F">
      <w:pPr>
        <w:rPr>
          <w:rFonts w:ascii="Times New Roman" w:hAnsi="Times New Roman" w:cs="Times New Roman"/>
          <w:color w:val="222222"/>
          <w:sz w:val="24"/>
          <w:szCs w:val="24"/>
          <w:shd w:val="clear" w:color="auto" w:fill="FFFFFF"/>
        </w:rPr>
      </w:pPr>
      <w:r w:rsidRPr="00600A78">
        <w:rPr>
          <w:rFonts w:ascii="Times New Roman" w:hAnsi="Times New Roman" w:cs="Times New Roman"/>
          <w:color w:val="222222"/>
          <w:sz w:val="24"/>
          <w:szCs w:val="24"/>
          <w:shd w:val="clear" w:color="auto" w:fill="FFFFFF"/>
        </w:rPr>
        <w:t>We are off to another great year at PJH!  Last month, we had our first meeting with the parents of all incoming 6</w:t>
      </w:r>
      <w:r w:rsidRPr="00600A78">
        <w:rPr>
          <w:rFonts w:ascii="Times New Roman" w:hAnsi="Times New Roman" w:cs="Times New Roman"/>
          <w:color w:val="222222"/>
          <w:sz w:val="24"/>
          <w:szCs w:val="24"/>
          <w:shd w:val="clear" w:color="auto" w:fill="FFFFFF"/>
          <w:vertAlign w:val="superscript"/>
        </w:rPr>
        <w:t>th</w:t>
      </w:r>
      <w:r w:rsidRPr="00600A78">
        <w:rPr>
          <w:rFonts w:ascii="Times New Roman" w:hAnsi="Times New Roman" w:cs="Times New Roman"/>
          <w:color w:val="222222"/>
          <w:sz w:val="24"/>
          <w:szCs w:val="24"/>
          <w:shd w:val="clear" w:color="auto" w:fill="FFFFFF"/>
        </w:rPr>
        <w:t xml:space="preserve"> grade students, and we shared some campus procedures as well as information on Title I.  We will have our campus’ Open House on the 3</w:t>
      </w:r>
      <w:r w:rsidRPr="00600A78">
        <w:rPr>
          <w:rFonts w:ascii="Times New Roman" w:hAnsi="Times New Roman" w:cs="Times New Roman"/>
          <w:color w:val="222222"/>
          <w:sz w:val="24"/>
          <w:szCs w:val="24"/>
          <w:shd w:val="clear" w:color="auto" w:fill="FFFFFF"/>
          <w:vertAlign w:val="superscript"/>
        </w:rPr>
        <w:t>rd</w:t>
      </w:r>
      <w:r w:rsidR="00A9317F" w:rsidRPr="00600A78">
        <w:rPr>
          <w:rFonts w:ascii="Times New Roman" w:hAnsi="Times New Roman" w:cs="Times New Roman"/>
          <w:color w:val="222222"/>
          <w:sz w:val="24"/>
          <w:szCs w:val="24"/>
          <w:shd w:val="clear" w:color="auto" w:fill="FFFFFF"/>
        </w:rPr>
        <w:t xml:space="preserve"> of October at 5:00, and we will once more share Title I information, and, we will go over our campus’ F Rating on the A-F accountability rating.  </w:t>
      </w:r>
    </w:p>
    <w:p w:rsidR="00F2353E" w:rsidRPr="00600A78" w:rsidRDefault="00A9317F" w:rsidP="00F2353E">
      <w:pPr>
        <w:rPr>
          <w:rFonts w:ascii="Times New Roman" w:hAnsi="Times New Roman" w:cs="Times New Roman"/>
          <w:sz w:val="24"/>
          <w:szCs w:val="24"/>
        </w:rPr>
      </w:pPr>
      <w:r w:rsidRPr="00600A78">
        <w:rPr>
          <w:rFonts w:ascii="Times New Roman" w:hAnsi="Times New Roman" w:cs="Times New Roman"/>
          <w:sz w:val="24"/>
          <w:szCs w:val="24"/>
        </w:rPr>
        <w:t xml:space="preserve">So how does the A-F System work?  An </w:t>
      </w:r>
      <w:r w:rsidRPr="00BF1DBF">
        <w:rPr>
          <w:rFonts w:ascii="Times New Roman" w:hAnsi="Times New Roman" w:cs="Times New Roman"/>
          <w:b/>
          <w:sz w:val="24"/>
          <w:szCs w:val="24"/>
        </w:rPr>
        <w:t>A</w:t>
      </w:r>
      <w:r w:rsidRPr="00600A78">
        <w:rPr>
          <w:rFonts w:ascii="Times New Roman" w:hAnsi="Times New Roman" w:cs="Times New Roman"/>
          <w:sz w:val="24"/>
          <w:szCs w:val="24"/>
        </w:rPr>
        <w:t xml:space="preserve">, </w:t>
      </w:r>
      <w:r w:rsidRPr="00BF1DBF">
        <w:rPr>
          <w:rFonts w:ascii="Times New Roman" w:hAnsi="Times New Roman" w:cs="Times New Roman"/>
          <w:b/>
          <w:sz w:val="24"/>
          <w:szCs w:val="24"/>
        </w:rPr>
        <w:t>B</w:t>
      </w:r>
      <w:r w:rsidRPr="00600A78">
        <w:rPr>
          <w:rFonts w:ascii="Times New Roman" w:hAnsi="Times New Roman" w:cs="Times New Roman"/>
          <w:sz w:val="24"/>
          <w:szCs w:val="24"/>
        </w:rPr>
        <w:t xml:space="preserve">, </w:t>
      </w:r>
      <w:r w:rsidRPr="00BF1DBF">
        <w:rPr>
          <w:rFonts w:ascii="Times New Roman" w:hAnsi="Times New Roman" w:cs="Times New Roman"/>
          <w:b/>
          <w:sz w:val="24"/>
          <w:szCs w:val="24"/>
        </w:rPr>
        <w:t>C</w:t>
      </w:r>
      <w:r w:rsidRPr="00600A78">
        <w:rPr>
          <w:rFonts w:ascii="Times New Roman" w:hAnsi="Times New Roman" w:cs="Times New Roman"/>
          <w:sz w:val="24"/>
          <w:szCs w:val="24"/>
        </w:rPr>
        <w:t xml:space="preserve">, or a </w:t>
      </w:r>
      <w:r w:rsidRPr="00BF1DBF">
        <w:rPr>
          <w:rFonts w:ascii="Times New Roman" w:hAnsi="Times New Roman" w:cs="Times New Roman"/>
          <w:b/>
          <w:sz w:val="24"/>
          <w:szCs w:val="24"/>
        </w:rPr>
        <w:t>D</w:t>
      </w:r>
      <w:r w:rsidRPr="00600A78">
        <w:rPr>
          <w:rFonts w:ascii="Times New Roman" w:hAnsi="Times New Roman" w:cs="Times New Roman"/>
          <w:sz w:val="24"/>
          <w:szCs w:val="24"/>
        </w:rPr>
        <w:t xml:space="preserve"> is assigned for a school’s overall performance and for performance in each domain to districts and campuses that meet the performance target for the letter grade.  An </w:t>
      </w:r>
      <w:r w:rsidRPr="00BF1DBF">
        <w:rPr>
          <w:rFonts w:ascii="Times New Roman" w:hAnsi="Times New Roman" w:cs="Times New Roman"/>
          <w:b/>
          <w:sz w:val="24"/>
          <w:szCs w:val="24"/>
        </w:rPr>
        <w:t>F</w:t>
      </w:r>
      <w:r w:rsidRPr="00600A78">
        <w:rPr>
          <w:rFonts w:ascii="Times New Roman" w:hAnsi="Times New Roman" w:cs="Times New Roman"/>
          <w:sz w:val="24"/>
          <w:szCs w:val="24"/>
        </w:rPr>
        <w:t xml:space="preserve"> is assigned for overall performance and for performance in each domain to districts and campuses that do not meet the performance target to earn at least a D.</w:t>
      </w:r>
    </w:p>
    <w:p w:rsidR="00A9317F" w:rsidRPr="00600A78" w:rsidRDefault="00A9317F" w:rsidP="00F2353E">
      <w:pPr>
        <w:rPr>
          <w:rFonts w:ascii="Times New Roman" w:hAnsi="Times New Roman" w:cs="Times New Roman"/>
          <w:sz w:val="24"/>
          <w:szCs w:val="24"/>
        </w:rPr>
      </w:pPr>
      <w:r w:rsidRPr="00600A78">
        <w:rPr>
          <w:rFonts w:ascii="Times New Roman" w:hAnsi="Times New Roman" w:cs="Times New Roman"/>
          <w:sz w:val="24"/>
          <w:szCs w:val="24"/>
        </w:rPr>
        <w:t>Schools are measured in three areas: (</w:t>
      </w:r>
      <w:r w:rsidRPr="00BF1DBF">
        <w:rPr>
          <w:rFonts w:ascii="Times New Roman" w:hAnsi="Times New Roman" w:cs="Times New Roman"/>
          <w:b/>
          <w:sz w:val="24"/>
          <w:szCs w:val="24"/>
        </w:rPr>
        <w:t>1</w:t>
      </w:r>
      <w:r w:rsidRPr="00600A78">
        <w:rPr>
          <w:rFonts w:ascii="Times New Roman" w:hAnsi="Times New Roman" w:cs="Times New Roman"/>
          <w:sz w:val="24"/>
          <w:szCs w:val="24"/>
        </w:rPr>
        <w:t>) Student Achievement, (</w:t>
      </w:r>
      <w:r w:rsidRPr="00BF1DBF">
        <w:rPr>
          <w:rFonts w:ascii="Times New Roman" w:hAnsi="Times New Roman" w:cs="Times New Roman"/>
          <w:b/>
          <w:sz w:val="24"/>
          <w:szCs w:val="24"/>
        </w:rPr>
        <w:t>2</w:t>
      </w:r>
      <w:r w:rsidRPr="00600A78">
        <w:rPr>
          <w:rFonts w:ascii="Times New Roman" w:hAnsi="Times New Roman" w:cs="Times New Roman"/>
          <w:sz w:val="24"/>
          <w:szCs w:val="24"/>
        </w:rPr>
        <w:t>) School Progress, and (</w:t>
      </w:r>
      <w:r w:rsidRPr="00BF1DBF">
        <w:rPr>
          <w:rFonts w:ascii="Times New Roman" w:hAnsi="Times New Roman" w:cs="Times New Roman"/>
          <w:b/>
          <w:sz w:val="24"/>
          <w:szCs w:val="24"/>
        </w:rPr>
        <w:t>3</w:t>
      </w:r>
      <w:r w:rsidRPr="00600A78">
        <w:rPr>
          <w:rFonts w:ascii="Times New Roman" w:hAnsi="Times New Roman" w:cs="Times New Roman"/>
          <w:sz w:val="24"/>
          <w:szCs w:val="24"/>
        </w:rPr>
        <w:t xml:space="preserve">) Closing the Gaps.  Student achievement evaluates the performance across all subjects for all students, on both general and alternate assessments, and PJH scored a “C” in this area.  School Progress measures campus outcomes in two areas: number of students that grew at least one year academically and achievement of all students with economically disadvantaged percentages.  In the second part of Domain II, PJH scored a “C”.  Lastly, Closing the Gaps looks at data of different race, ethnic, socioeconomic, and other groups, and measures </w:t>
      </w:r>
      <w:r w:rsidR="00600A78" w:rsidRPr="00600A78">
        <w:rPr>
          <w:rFonts w:ascii="Times New Roman" w:hAnsi="Times New Roman" w:cs="Times New Roman"/>
          <w:sz w:val="24"/>
          <w:szCs w:val="24"/>
        </w:rPr>
        <w:t>how a school is bridging academic gaps between groups.  PJH scored an “F” in this area.  For more information on this you may go here:</w:t>
      </w:r>
    </w:p>
    <w:p w:rsidR="00600A78" w:rsidRDefault="00600A78" w:rsidP="00600A78">
      <w:pPr>
        <w:pStyle w:val="ListParagraph"/>
        <w:numPr>
          <w:ilvl w:val="0"/>
          <w:numId w:val="2"/>
        </w:numPr>
        <w:rPr>
          <w:rFonts w:ascii="Times New Roman" w:hAnsi="Times New Roman" w:cs="Times New Roman"/>
          <w:sz w:val="20"/>
          <w:szCs w:val="20"/>
        </w:rPr>
      </w:pPr>
      <w:r w:rsidRPr="00600A78">
        <w:rPr>
          <w:rFonts w:ascii="Times New Roman" w:hAnsi="Times New Roman" w:cs="Times New Roman"/>
          <w:sz w:val="20"/>
          <w:szCs w:val="20"/>
        </w:rPr>
        <w:t xml:space="preserve">A–F ratings information for districts and campuses: </w:t>
      </w:r>
      <w:hyperlink r:id="rId8" w:history="1">
        <w:r>
          <w:rPr>
            <w:rStyle w:val="Hyperlink"/>
          </w:rPr>
          <w:t>https://txschools.gov/</w:t>
        </w:r>
      </w:hyperlink>
    </w:p>
    <w:p w:rsidR="00600A78" w:rsidRDefault="00600A78" w:rsidP="00E35D0D">
      <w:pPr>
        <w:pStyle w:val="ListParagraph"/>
        <w:numPr>
          <w:ilvl w:val="0"/>
          <w:numId w:val="2"/>
        </w:numPr>
        <w:rPr>
          <w:rFonts w:ascii="Times New Roman" w:hAnsi="Times New Roman" w:cs="Times New Roman"/>
          <w:sz w:val="20"/>
          <w:szCs w:val="20"/>
        </w:rPr>
      </w:pPr>
      <w:r w:rsidRPr="00600A78">
        <w:rPr>
          <w:rFonts w:ascii="Times New Roman" w:hAnsi="Times New Roman" w:cs="Times New Roman"/>
          <w:sz w:val="20"/>
          <w:szCs w:val="20"/>
        </w:rPr>
        <w:t>STAAR resources for parents</w:t>
      </w:r>
      <w:r>
        <w:rPr>
          <w:rFonts w:ascii="Times New Roman" w:hAnsi="Times New Roman" w:cs="Times New Roman"/>
          <w:sz w:val="20"/>
          <w:szCs w:val="20"/>
        </w:rPr>
        <w:t xml:space="preserve"> </w:t>
      </w:r>
      <w:r w:rsidRPr="00600A78">
        <w:rPr>
          <w:rFonts w:ascii="Times New Roman" w:hAnsi="Times New Roman" w:cs="Times New Roman"/>
          <w:sz w:val="20"/>
          <w:szCs w:val="20"/>
        </w:rPr>
        <w:t xml:space="preserve">administrators and the public: </w:t>
      </w:r>
      <w:hyperlink r:id="rId9" w:history="1">
        <w:r w:rsidRPr="004C4882">
          <w:rPr>
            <w:rStyle w:val="Hyperlink"/>
            <w:rFonts w:ascii="Times New Roman" w:hAnsi="Times New Roman" w:cs="Times New Roman"/>
            <w:sz w:val="20"/>
            <w:szCs w:val="20"/>
          </w:rPr>
          <w:t>https://www.texasassessment.com/</w:t>
        </w:r>
      </w:hyperlink>
      <w:r w:rsidRPr="00600A78">
        <w:rPr>
          <w:rFonts w:ascii="Times New Roman" w:hAnsi="Times New Roman" w:cs="Times New Roman"/>
          <w:sz w:val="20"/>
          <w:szCs w:val="20"/>
        </w:rPr>
        <w:t xml:space="preserve"> </w:t>
      </w:r>
    </w:p>
    <w:p w:rsidR="00600A78" w:rsidRDefault="00600A78" w:rsidP="00522A02">
      <w:pPr>
        <w:pStyle w:val="ListParagraph"/>
        <w:numPr>
          <w:ilvl w:val="0"/>
          <w:numId w:val="2"/>
        </w:numPr>
        <w:rPr>
          <w:rFonts w:ascii="Times New Roman" w:hAnsi="Times New Roman" w:cs="Times New Roman"/>
          <w:sz w:val="20"/>
          <w:szCs w:val="20"/>
        </w:rPr>
      </w:pPr>
      <w:r w:rsidRPr="00600A78">
        <w:rPr>
          <w:rFonts w:ascii="Times New Roman" w:hAnsi="Times New Roman" w:cs="Times New Roman"/>
          <w:sz w:val="20"/>
          <w:szCs w:val="20"/>
        </w:rPr>
        <w:t>Additional A-F resour</w:t>
      </w:r>
      <w:r>
        <w:rPr>
          <w:rFonts w:ascii="Times New Roman" w:hAnsi="Times New Roman" w:cs="Times New Roman"/>
          <w:sz w:val="20"/>
          <w:szCs w:val="20"/>
        </w:rPr>
        <w:t xml:space="preserve">ces: </w:t>
      </w:r>
      <w:hyperlink r:id="rId10" w:history="1">
        <w:r w:rsidRPr="004C4882">
          <w:rPr>
            <w:rStyle w:val="Hyperlink"/>
            <w:rFonts w:ascii="Times New Roman" w:hAnsi="Times New Roman" w:cs="Times New Roman"/>
            <w:sz w:val="20"/>
            <w:szCs w:val="20"/>
          </w:rPr>
          <w:t>https://tea.texas.gov/A-F/</w:t>
        </w:r>
      </w:hyperlink>
    </w:p>
    <w:p w:rsidR="00600A78" w:rsidRDefault="00600A78" w:rsidP="00600A78">
      <w:pPr>
        <w:rPr>
          <w:rFonts w:ascii="Times New Roman" w:hAnsi="Times New Roman" w:cs="Times New Roman"/>
          <w:sz w:val="24"/>
          <w:szCs w:val="24"/>
        </w:rPr>
      </w:pPr>
      <w:r>
        <w:rPr>
          <w:rFonts w:ascii="Times New Roman" w:hAnsi="Times New Roman" w:cs="Times New Roman"/>
          <w:sz w:val="24"/>
          <w:szCs w:val="24"/>
        </w:rPr>
        <w:t>This year, PJH’s goals include regularly collecting student data from assignments and unit tests, to continually measure student progress.  We are collectively striving to improve performance at the “Meets” and “Master’s” level.  PJH is here to positively support all children’s social, emotional, mental health, physical health, and academic needs.  We are here to help.</w:t>
      </w:r>
      <w:r w:rsidRPr="00600A78">
        <w:rPr>
          <w:rFonts w:ascii="Times New Roman" w:hAnsi="Times New Roman" w:cs="Times New Roman"/>
          <w:sz w:val="20"/>
          <w:szCs w:val="20"/>
        </w:rPr>
        <w:t xml:space="preserve"> </w:t>
      </w:r>
      <w:r w:rsidR="00BF1DBF">
        <w:rPr>
          <w:rFonts w:ascii="Times New Roman" w:hAnsi="Times New Roman" w:cs="Times New Roman"/>
          <w:sz w:val="20"/>
          <w:szCs w:val="20"/>
        </w:rPr>
        <w:t xml:space="preserve">  </w:t>
      </w:r>
      <w:r w:rsidR="00BF1DBF">
        <w:rPr>
          <w:rFonts w:ascii="Times New Roman" w:hAnsi="Times New Roman" w:cs="Times New Roman"/>
          <w:sz w:val="24"/>
          <w:szCs w:val="24"/>
        </w:rPr>
        <w:t>Questions or concerns, feel free to contact the Principal.</w:t>
      </w:r>
    </w:p>
    <w:p w:rsidR="00F2353E" w:rsidRPr="00600A78" w:rsidRDefault="00F2353E" w:rsidP="00F2353E">
      <w:pPr>
        <w:rPr>
          <w:rFonts w:ascii="Times New Roman" w:hAnsi="Times New Roman" w:cs="Times New Roman"/>
          <w:color w:val="FF0000"/>
          <w:sz w:val="24"/>
          <w:szCs w:val="24"/>
        </w:rPr>
      </w:pPr>
    </w:p>
    <w:p w:rsidR="00F2353E" w:rsidRPr="00600A78" w:rsidRDefault="00F2353E" w:rsidP="00F2353E">
      <w:pPr>
        <w:shd w:val="clear" w:color="auto" w:fill="FFFFFF"/>
        <w:spacing w:after="0" w:line="240" w:lineRule="auto"/>
        <w:rPr>
          <w:rFonts w:ascii="Times New Roman" w:eastAsia="Times New Roman" w:hAnsi="Times New Roman" w:cs="Times New Roman"/>
          <w:color w:val="FF0000"/>
          <w:sz w:val="24"/>
          <w:szCs w:val="24"/>
        </w:rPr>
      </w:pPr>
      <w:r w:rsidRPr="00600A78">
        <w:rPr>
          <w:rFonts w:ascii="Times New Roman" w:eastAsia="Times New Roman" w:hAnsi="Times New Roman" w:cs="Times New Roman"/>
          <w:color w:val="FF0000"/>
          <w:sz w:val="24"/>
          <w:szCs w:val="24"/>
        </w:rPr>
        <w:t>Dimitri D. Garcia</w:t>
      </w:r>
    </w:p>
    <w:p w:rsidR="00F2353E" w:rsidRPr="00600A78" w:rsidRDefault="00F2353E" w:rsidP="00F2353E">
      <w:pPr>
        <w:shd w:val="clear" w:color="auto" w:fill="FFFFFF"/>
        <w:spacing w:after="0" w:line="240" w:lineRule="auto"/>
        <w:rPr>
          <w:rFonts w:ascii="Times New Roman" w:eastAsia="Times New Roman" w:hAnsi="Times New Roman" w:cs="Times New Roman"/>
          <w:color w:val="FF0000"/>
          <w:sz w:val="24"/>
          <w:szCs w:val="24"/>
        </w:rPr>
      </w:pPr>
      <w:r w:rsidRPr="00600A78">
        <w:rPr>
          <w:rFonts w:ascii="Times New Roman" w:eastAsia="Times New Roman" w:hAnsi="Times New Roman" w:cs="Times New Roman"/>
          <w:color w:val="FF0000"/>
          <w:sz w:val="24"/>
          <w:szCs w:val="24"/>
        </w:rPr>
        <w:t>Perryton Junior High Principal</w:t>
      </w:r>
    </w:p>
    <w:p w:rsidR="00F2353E" w:rsidRPr="00600A78" w:rsidRDefault="00F2353E" w:rsidP="00F2353E">
      <w:pPr>
        <w:shd w:val="clear" w:color="auto" w:fill="FFFFFF"/>
        <w:spacing w:after="0" w:line="240" w:lineRule="auto"/>
        <w:rPr>
          <w:rFonts w:ascii="Times New Roman" w:eastAsia="Times New Roman" w:hAnsi="Times New Roman" w:cs="Times New Roman"/>
          <w:color w:val="FF0000"/>
          <w:sz w:val="24"/>
          <w:szCs w:val="24"/>
        </w:rPr>
      </w:pPr>
      <w:r w:rsidRPr="00600A78">
        <w:rPr>
          <w:rFonts w:ascii="Times New Roman" w:eastAsia="Times New Roman" w:hAnsi="Times New Roman" w:cs="Times New Roman"/>
          <w:color w:val="FF0000"/>
          <w:sz w:val="24"/>
          <w:szCs w:val="24"/>
        </w:rPr>
        <w:t>Work (806) 435-3601</w:t>
      </w:r>
    </w:p>
    <w:p w:rsidR="00F2353E" w:rsidRPr="00600A78" w:rsidRDefault="00F2353E" w:rsidP="00F2353E">
      <w:pPr>
        <w:shd w:val="clear" w:color="auto" w:fill="FFFFFF"/>
        <w:spacing w:after="0" w:line="240" w:lineRule="auto"/>
        <w:rPr>
          <w:rFonts w:ascii="Times New Roman" w:eastAsia="Times New Roman" w:hAnsi="Times New Roman" w:cs="Times New Roman"/>
          <w:color w:val="FF0000"/>
          <w:sz w:val="24"/>
          <w:szCs w:val="24"/>
        </w:rPr>
      </w:pPr>
      <w:r w:rsidRPr="00600A78">
        <w:rPr>
          <w:rFonts w:ascii="Times New Roman" w:eastAsia="Times New Roman" w:hAnsi="Times New Roman" w:cs="Times New Roman"/>
          <w:color w:val="FF0000"/>
          <w:sz w:val="24"/>
          <w:szCs w:val="24"/>
        </w:rPr>
        <w:t>Cell (979) 676-1470</w:t>
      </w:r>
    </w:p>
    <w:p w:rsidR="00F2353E" w:rsidRPr="00600A78" w:rsidRDefault="00F46B91" w:rsidP="00600A78">
      <w:pPr>
        <w:shd w:val="clear" w:color="auto" w:fill="FFFFFF"/>
        <w:spacing w:after="0" w:line="240" w:lineRule="auto"/>
        <w:rPr>
          <w:rFonts w:ascii="Times New Roman" w:eastAsia="Times New Roman" w:hAnsi="Times New Roman" w:cs="Times New Roman"/>
          <w:color w:val="FF0000"/>
          <w:sz w:val="24"/>
          <w:szCs w:val="24"/>
        </w:rPr>
      </w:pPr>
      <w:hyperlink r:id="rId11" w:history="1">
        <w:r w:rsidR="00F2353E" w:rsidRPr="00600A78">
          <w:rPr>
            <w:rStyle w:val="Hyperlink"/>
            <w:rFonts w:ascii="Times New Roman" w:eastAsia="Times New Roman" w:hAnsi="Times New Roman" w:cs="Times New Roman"/>
            <w:color w:val="FF0000"/>
            <w:sz w:val="24"/>
            <w:szCs w:val="24"/>
          </w:rPr>
          <w:t>dgarcia@perrytonisd.com</w:t>
        </w:r>
      </w:hyperlink>
      <w:r w:rsidR="00F2353E" w:rsidRPr="00600A78">
        <w:rPr>
          <w:rFonts w:ascii="Times New Roman" w:eastAsia="Times New Roman" w:hAnsi="Times New Roman" w:cs="Times New Roman"/>
          <w:color w:val="FF0000"/>
          <w:sz w:val="24"/>
          <w:szCs w:val="24"/>
        </w:rPr>
        <w:t xml:space="preserve"> </w:t>
      </w:r>
    </w:p>
    <w:sectPr w:rsidR="00F2353E" w:rsidRPr="00600A78" w:rsidSect="00091B3D">
      <w:headerReference w:type="default" r:id="rId12"/>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B2" w:rsidRDefault="00C81AB2" w:rsidP="00D52432">
      <w:pPr>
        <w:spacing w:after="0" w:line="240" w:lineRule="auto"/>
      </w:pPr>
      <w:r>
        <w:separator/>
      </w:r>
    </w:p>
  </w:endnote>
  <w:endnote w:type="continuationSeparator" w:id="0">
    <w:p w:rsidR="00C81AB2" w:rsidRDefault="00C81AB2" w:rsidP="00D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32" w:rsidRPr="00D52432" w:rsidRDefault="00D52432" w:rsidP="00D52432">
    <w:pPr>
      <w:pStyle w:val="Footer"/>
      <w:jc w:val="center"/>
      <w:rPr>
        <w:rFonts w:asciiTheme="majorHAnsi" w:hAnsiTheme="majorHAnsi"/>
        <w:color w:val="FF0000"/>
        <w:sz w:val="20"/>
      </w:rPr>
    </w:pPr>
    <w:r w:rsidRPr="00D52432">
      <w:rPr>
        <w:rFonts w:asciiTheme="majorHAnsi" w:hAnsiTheme="majorHAnsi"/>
        <w:color w:val="FF0000"/>
        <w:sz w:val="20"/>
      </w:rPr>
      <w:t>P.O. Box 1048, Perryton, Texas 79070-1048</w:t>
    </w:r>
  </w:p>
  <w:p w:rsidR="00D52432" w:rsidRPr="00D52432" w:rsidRDefault="00D52432" w:rsidP="00D52432">
    <w:pPr>
      <w:pStyle w:val="Footer"/>
      <w:jc w:val="center"/>
      <w:rPr>
        <w:rFonts w:asciiTheme="majorHAnsi" w:hAnsiTheme="majorHAnsi"/>
        <w:color w:val="FF0000"/>
        <w:sz w:val="20"/>
      </w:rPr>
    </w:pPr>
    <w:r w:rsidRPr="00D52432">
      <w:rPr>
        <w:rFonts w:asciiTheme="majorHAnsi" w:hAnsiTheme="majorHAnsi"/>
        <w:color w:val="FF0000"/>
        <w:sz w:val="20"/>
      </w:rPr>
      <w:t xml:space="preserve">Phone (806) 435-5478 </w:t>
    </w:r>
    <w:r>
      <w:rPr>
        <w:rFonts w:asciiTheme="majorHAnsi" w:hAnsiTheme="majorHAnsi"/>
        <w:color w:val="FF0000"/>
        <w:sz w:val="20"/>
      </w:rPr>
      <w:sym w:font="Wingdings" w:char="F077"/>
    </w:r>
    <w:r>
      <w:rPr>
        <w:rFonts w:asciiTheme="majorHAnsi" w:hAnsiTheme="majorHAnsi"/>
        <w:color w:val="FF0000"/>
        <w:sz w:val="20"/>
      </w:rPr>
      <w:t xml:space="preserve"> </w:t>
    </w:r>
    <w:r w:rsidRPr="00D52432">
      <w:rPr>
        <w:rFonts w:asciiTheme="majorHAnsi" w:hAnsiTheme="majorHAnsi"/>
        <w:color w:val="FF0000"/>
        <w:sz w:val="20"/>
      </w:rPr>
      <w:t xml:space="preserve">Fax (806) 435-4689 </w:t>
    </w:r>
    <w:r>
      <w:rPr>
        <w:rFonts w:asciiTheme="majorHAnsi" w:hAnsiTheme="majorHAnsi"/>
        <w:color w:val="FF0000"/>
        <w:sz w:val="20"/>
      </w:rPr>
      <w:sym w:font="Wingdings" w:char="F077"/>
    </w:r>
    <w:r>
      <w:rPr>
        <w:rFonts w:asciiTheme="majorHAnsi" w:hAnsiTheme="majorHAnsi"/>
        <w:color w:val="FF0000"/>
        <w:sz w:val="20"/>
      </w:rPr>
      <w:t xml:space="preserve"> </w:t>
    </w:r>
    <w:r w:rsidR="00B62E05">
      <w:rPr>
        <w:rFonts w:asciiTheme="majorHAnsi" w:hAnsiTheme="majorHAnsi"/>
        <w:i/>
        <w:color w:val="FF0000"/>
        <w:sz w:val="20"/>
      </w:rPr>
      <w:t>www.</w:t>
    </w:r>
    <w:r w:rsidR="00F2353E">
      <w:rPr>
        <w:rFonts w:asciiTheme="majorHAnsi" w:hAnsiTheme="majorHAnsi"/>
        <w:i/>
        <w:color w:val="FF0000"/>
        <w:sz w:val="20"/>
      </w:rPr>
      <w:t>pjh.</w:t>
    </w:r>
    <w:r w:rsidR="00B62E05">
      <w:rPr>
        <w:rFonts w:asciiTheme="majorHAnsi" w:hAnsiTheme="majorHAnsi"/>
        <w:i/>
        <w:color w:val="FF0000"/>
        <w:sz w:val="20"/>
      </w:rPr>
      <w:t>perrytonisd.org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B2" w:rsidRDefault="00C81AB2" w:rsidP="00D52432">
      <w:pPr>
        <w:spacing w:after="0" w:line="240" w:lineRule="auto"/>
      </w:pPr>
      <w:r>
        <w:separator/>
      </w:r>
    </w:p>
  </w:footnote>
  <w:footnote w:type="continuationSeparator" w:id="0">
    <w:p w:rsidR="00C81AB2" w:rsidRDefault="00C81AB2" w:rsidP="00D5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32" w:rsidRPr="00771F5B" w:rsidRDefault="00D52432" w:rsidP="00D52432">
    <w:pPr>
      <w:pStyle w:val="Header"/>
      <w:jc w:val="center"/>
      <w:rPr>
        <w:rFonts w:ascii="Times New Roman" w:hAnsi="Times New Roman" w:cs="Times New Roman"/>
        <w:b/>
        <w:smallCaps/>
        <w:color w:val="FF0000"/>
        <w:sz w:val="28"/>
      </w:rPr>
    </w:pPr>
    <w:r w:rsidRPr="00771F5B">
      <w:rPr>
        <w:rFonts w:ascii="Times New Roman" w:hAnsi="Times New Roman" w:cs="Times New Roman"/>
        <w:b/>
        <w:smallCaps/>
        <w:noProof/>
        <w:color w:val="FF0000"/>
        <w:sz w:val="32"/>
      </w:rPr>
      <w:drawing>
        <wp:anchor distT="0" distB="0" distL="114300" distR="114300" simplePos="0" relativeHeight="251658240" behindDoc="0" locked="0" layoutInCell="1" allowOverlap="1" wp14:anchorId="178FF52D" wp14:editId="08BD87A8">
          <wp:simplePos x="0" y="0"/>
          <wp:positionH relativeFrom="column">
            <wp:posOffset>5570425</wp:posOffset>
          </wp:positionH>
          <wp:positionV relativeFrom="paragraph">
            <wp:posOffset>-238125</wp:posOffset>
          </wp:positionV>
          <wp:extent cx="544419" cy="8229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edia\Ranger Logo 64x7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4419"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F5B">
      <w:rPr>
        <w:rFonts w:ascii="Times New Roman" w:hAnsi="Times New Roman" w:cs="Times New Roman"/>
        <w:b/>
        <w:smallCaps/>
        <w:color w:val="FF0000"/>
        <w:sz w:val="32"/>
      </w:rPr>
      <w:t xml:space="preserve">Perryton </w:t>
    </w:r>
    <w:r w:rsidR="00771F5B" w:rsidRPr="00771F5B">
      <w:rPr>
        <w:rFonts w:ascii="Times New Roman" w:hAnsi="Times New Roman" w:cs="Times New Roman"/>
        <w:b/>
        <w:smallCaps/>
        <w:color w:val="FF0000"/>
        <w:sz w:val="32"/>
      </w:rPr>
      <w:t>Junior High</w:t>
    </w:r>
  </w:p>
  <w:p w:rsidR="00D52432" w:rsidRPr="00771F5B" w:rsidRDefault="00D52432" w:rsidP="00D52432">
    <w:pPr>
      <w:pStyle w:val="Header"/>
      <w:jc w:val="center"/>
      <w:rPr>
        <w:rFonts w:ascii="Times New Roman" w:hAnsi="Times New Roman" w:cs="Times New Roman"/>
        <w:b/>
        <w:smallCaps/>
        <w:color w:val="FF0000"/>
        <w:sz w:val="28"/>
      </w:rPr>
    </w:pPr>
  </w:p>
  <w:p w:rsidR="00D52432" w:rsidRPr="00771F5B" w:rsidRDefault="00D52432">
    <w:pPr>
      <w:pStyle w:val="Header"/>
      <w:rPr>
        <w:rFonts w:ascii="Times New Roman" w:hAnsi="Times New Roman" w:cs="Times New Roman"/>
        <w:color w:val="FF0000"/>
      </w:rPr>
    </w:pPr>
  </w:p>
  <w:p w:rsidR="00D52432" w:rsidRPr="00771F5B" w:rsidRDefault="00771F5B" w:rsidP="00D52432">
    <w:pPr>
      <w:pStyle w:val="Header"/>
      <w:tabs>
        <w:tab w:val="clear" w:pos="4680"/>
        <w:tab w:val="clear" w:pos="9360"/>
        <w:tab w:val="left" w:pos="3600"/>
        <w:tab w:val="left" w:pos="7200"/>
      </w:tabs>
      <w:rPr>
        <w:rFonts w:ascii="Times New Roman" w:hAnsi="Times New Roman" w:cs="Times New Roman"/>
        <w:b/>
        <w:color w:val="FF0000"/>
        <w:sz w:val="24"/>
        <w:szCs w:val="24"/>
      </w:rPr>
    </w:pPr>
    <w:r w:rsidRPr="00771F5B">
      <w:rPr>
        <w:rFonts w:ascii="Times New Roman" w:hAnsi="Times New Roman" w:cs="Times New Roman"/>
        <w:b/>
        <w:color w:val="FF0000"/>
        <w:sz w:val="24"/>
        <w:szCs w:val="24"/>
      </w:rPr>
      <w:t>Dimitri Garcia</w:t>
    </w:r>
    <w:r w:rsidR="00D52432" w:rsidRPr="00771F5B">
      <w:rPr>
        <w:rFonts w:ascii="Times New Roman" w:hAnsi="Times New Roman" w:cs="Times New Roman"/>
        <w:b/>
        <w:color w:val="FF0000"/>
        <w:sz w:val="24"/>
        <w:szCs w:val="24"/>
      </w:rPr>
      <w:tab/>
    </w:r>
    <w:r w:rsidRPr="00771F5B">
      <w:rPr>
        <w:rFonts w:ascii="Times New Roman" w:hAnsi="Times New Roman" w:cs="Times New Roman"/>
        <w:b/>
        <w:color w:val="FF0000"/>
        <w:sz w:val="24"/>
        <w:szCs w:val="24"/>
      </w:rPr>
      <w:t>Brian Whitecotton</w:t>
    </w:r>
    <w:r w:rsidR="00D52432" w:rsidRPr="00771F5B">
      <w:rPr>
        <w:rFonts w:ascii="Times New Roman" w:hAnsi="Times New Roman" w:cs="Times New Roman"/>
        <w:b/>
        <w:color w:val="FF0000"/>
        <w:sz w:val="24"/>
        <w:szCs w:val="24"/>
      </w:rPr>
      <w:tab/>
    </w:r>
    <w:r w:rsidRPr="00771F5B">
      <w:rPr>
        <w:rFonts w:ascii="Times New Roman" w:hAnsi="Times New Roman" w:cs="Times New Roman"/>
        <w:b/>
        <w:color w:val="FF0000"/>
        <w:sz w:val="24"/>
        <w:szCs w:val="24"/>
      </w:rPr>
      <w:t>Leigh Bicknell</w:t>
    </w:r>
  </w:p>
  <w:p w:rsidR="00D52432" w:rsidRPr="00771F5B" w:rsidRDefault="00771F5B" w:rsidP="00771F5B">
    <w:pPr>
      <w:pStyle w:val="Header"/>
      <w:tabs>
        <w:tab w:val="clear" w:pos="4680"/>
        <w:tab w:val="clear" w:pos="9360"/>
        <w:tab w:val="left" w:pos="3600"/>
        <w:tab w:val="left" w:pos="7200"/>
      </w:tabs>
      <w:rPr>
        <w:rFonts w:ascii="Times New Roman" w:hAnsi="Times New Roman" w:cs="Times New Roman"/>
        <w:color w:val="FF0000"/>
        <w:sz w:val="24"/>
        <w:szCs w:val="24"/>
      </w:rPr>
    </w:pPr>
    <w:r w:rsidRPr="00771F5B">
      <w:rPr>
        <w:rFonts w:ascii="Times New Roman" w:hAnsi="Times New Roman" w:cs="Times New Roman"/>
        <w:color w:val="FF0000"/>
        <w:sz w:val="24"/>
        <w:szCs w:val="24"/>
      </w:rPr>
      <w:t>Principal</w:t>
    </w:r>
    <w:r w:rsidR="00D52432" w:rsidRPr="00771F5B">
      <w:rPr>
        <w:rFonts w:ascii="Times New Roman" w:hAnsi="Times New Roman" w:cs="Times New Roman"/>
        <w:color w:val="FF0000"/>
        <w:sz w:val="24"/>
        <w:szCs w:val="24"/>
      </w:rPr>
      <w:tab/>
    </w:r>
    <w:r w:rsidRPr="00771F5B">
      <w:rPr>
        <w:rFonts w:ascii="Times New Roman" w:hAnsi="Times New Roman" w:cs="Times New Roman"/>
        <w:color w:val="FF0000"/>
        <w:sz w:val="24"/>
        <w:szCs w:val="24"/>
      </w:rPr>
      <w:t>Assistant Principal</w:t>
    </w:r>
    <w:r w:rsidR="00D52432" w:rsidRPr="00771F5B">
      <w:rPr>
        <w:rFonts w:ascii="Times New Roman" w:hAnsi="Times New Roman" w:cs="Times New Roman"/>
        <w:color w:val="FF0000"/>
        <w:sz w:val="24"/>
        <w:szCs w:val="24"/>
      </w:rPr>
      <w:tab/>
    </w:r>
    <w:r w:rsidRPr="00771F5B">
      <w:rPr>
        <w:rFonts w:ascii="Times New Roman" w:hAnsi="Times New Roman" w:cs="Times New Roman"/>
        <w:color w:val="FF0000"/>
        <w:sz w:val="24"/>
        <w:szCs w:val="24"/>
      </w:rPr>
      <w:t>Counselor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5D1D"/>
    <w:multiLevelType w:val="hybridMultilevel"/>
    <w:tmpl w:val="DA5C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416A8"/>
    <w:multiLevelType w:val="hybridMultilevel"/>
    <w:tmpl w:val="CFC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5B"/>
    <w:rsid w:val="00001F66"/>
    <w:rsid w:val="00077E4E"/>
    <w:rsid w:val="00091B3D"/>
    <w:rsid w:val="001B5DCE"/>
    <w:rsid w:val="001E1A9E"/>
    <w:rsid w:val="001E2513"/>
    <w:rsid w:val="0025415E"/>
    <w:rsid w:val="00600A78"/>
    <w:rsid w:val="006B1E37"/>
    <w:rsid w:val="00746818"/>
    <w:rsid w:val="00771F5B"/>
    <w:rsid w:val="00A9317F"/>
    <w:rsid w:val="00B62E05"/>
    <w:rsid w:val="00BC5D98"/>
    <w:rsid w:val="00BD4405"/>
    <w:rsid w:val="00BF1DBF"/>
    <w:rsid w:val="00C2729D"/>
    <w:rsid w:val="00C81AB2"/>
    <w:rsid w:val="00D0484C"/>
    <w:rsid w:val="00D52432"/>
    <w:rsid w:val="00DE46A6"/>
    <w:rsid w:val="00F2353E"/>
    <w:rsid w:val="00F36286"/>
    <w:rsid w:val="00F46B91"/>
    <w:rsid w:val="00F6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32"/>
  </w:style>
  <w:style w:type="paragraph" w:styleId="Footer">
    <w:name w:val="footer"/>
    <w:basedOn w:val="Normal"/>
    <w:link w:val="FooterChar"/>
    <w:uiPriority w:val="99"/>
    <w:unhideWhenUsed/>
    <w:rsid w:val="00D5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32"/>
  </w:style>
  <w:style w:type="paragraph" w:styleId="BalloonText">
    <w:name w:val="Balloon Text"/>
    <w:basedOn w:val="Normal"/>
    <w:link w:val="BalloonTextChar"/>
    <w:uiPriority w:val="99"/>
    <w:semiHidden/>
    <w:unhideWhenUsed/>
    <w:rsid w:val="00D5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432"/>
    <w:rPr>
      <w:rFonts w:ascii="Tahoma" w:hAnsi="Tahoma" w:cs="Tahoma"/>
      <w:sz w:val="16"/>
      <w:szCs w:val="16"/>
    </w:rPr>
  </w:style>
  <w:style w:type="paragraph" w:styleId="ListParagraph">
    <w:name w:val="List Paragraph"/>
    <w:basedOn w:val="Normal"/>
    <w:uiPriority w:val="34"/>
    <w:qFormat/>
    <w:rsid w:val="00746818"/>
    <w:pPr>
      <w:ind w:left="720"/>
      <w:contextualSpacing/>
    </w:pPr>
  </w:style>
  <w:style w:type="character" w:styleId="Hyperlink">
    <w:name w:val="Hyperlink"/>
    <w:basedOn w:val="DefaultParagraphFont"/>
    <w:uiPriority w:val="99"/>
    <w:unhideWhenUsed/>
    <w:rsid w:val="00F23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32"/>
  </w:style>
  <w:style w:type="paragraph" w:styleId="Footer">
    <w:name w:val="footer"/>
    <w:basedOn w:val="Normal"/>
    <w:link w:val="FooterChar"/>
    <w:uiPriority w:val="99"/>
    <w:unhideWhenUsed/>
    <w:rsid w:val="00D5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32"/>
  </w:style>
  <w:style w:type="paragraph" w:styleId="BalloonText">
    <w:name w:val="Balloon Text"/>
    <w:basedOn w:val="Normal"/>
    <w:link w:val="BalloonTextChar"/>
    <w:uiPriority w:val="99"/>
    <w:semiHidden/>
    <w:unhideWhenUsed/>
    <w:rsid w:val="00D5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432"/>
    <w:rPr>
      <w:rFonts w:ascii="Tahoma" w:hAnsi="Tahoma" w:cs="Tahoma"/>
      <w:sz w:val="16"/>
      <w:szCs w:val="16"/>
    </w:rPr>
  </w:style>
  <w:style w:type="paragraph" w:styleId="ListParagraph">
    <w:name w:val="List Paragraph"/>
    <w:basedOn w:val="Normal"/>
    <w:uiPriority w:val="34"/>
    <w:qFormat/>
    <w:rsid w:val="00746818"/>
    <w:pPr>
      <w:ind w:left="720"/>
      <w:contextualSpacing/>
    </w:pPr>
  </w:style>
  <w:style w:type="character" w:styleId="Hyperlink">
    <w:name w:val="Hyperlink"/>
    <w:basedOn w:val="DefaultParagraphFont"/>
    <w:uiPriority w:val="99"/>
    <w:unhideWhenUsed/>
    <w:rsid w:val="00F23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6448">
      <w:bodyDiv w:val="1"/>
      <w:marLeft w:val="0"/>
      <w:marRight w:val="0"/>
      <w:marTop w:val="0"/>
      <w:marBottom w:val="0"/>
      <w:divBdr>
        <w:top w:val="none" w:sz="0" w:space="0" w:color="auto"/>
        <w:left w:val="none" w:sz="0" w:space="0" w:color="auto"/>
        <w:bottom w:val="none" w:sz="0" w:space="0" w:color="auto"/>
        <w:right w:val="none" w:sz="0" w:space="0" w:color="auto"/>
      </w:divBdr>
      <w:divsChild>
        <w:div w:id="646201409">
          <w:marLeft w:val="0"/>
          <w:marRight w:val="0"/>
          <w:marTop w:val="0"/>
          <w:marBottom w:val="0"/>
          <w:divBdr>
            <w:top w:val="none" w:sz="0" w:space="0" w:color="auto"/>
            <w:left w:val="none" w:sz="0" w:space="0" w:color="auto"/>
            <w:bottom w:val="none" w:sz="0" w:space="0" w:color="auto"/>
            <w:right w:val="none" w:sz="0" w:space="0" w:color="auto"/>
          </w:divBdr>
        </w:div>
        <w:div w:id="548613715">
          <w:marLeft w:val="0"/>
          <w:marRight w:val="0"/>
          <w:marTop w:val="0"/>
          <w:marBottom w:val="0"/>
          <w:divBdr>
            <w:top w:val="none" w:sz="0" w:space="0" w:color="auto"/>
            <w:left w:val="none" w:sz="0" w:space="0" w:color="auto"/>
            <w:bottom w:val="none" w:sz="0" w:space="0" w:color="auto"/>
            <w:right w:val="none" w:sz="0" w:space="0" w:color="auto"/>
          </w:divBdr>
        </w:div>
        <w:div w:id="1054550227">
          <w:marLeft w:val="0"/>
          <w:marRight w:val="0"/>
          <w:marTop w:val="0"/>
          <w:marBottom w:val="0"/>
          <w:divBdr>
            <w:top w:val="none" w:sz="0" w:space="0" w:color="auto"/>
            <w:left w:val="none" w:sz="0" w:space="0" w:color="auto"/>
            <w:bottom w:val="none" w:sz="0" w:space="0" w:color="auto"/>
            <w:right w:val="none" w:sz="0" w:space="0" w:color="auto"/>
          </w:divBdr>
          <w:divsChild>
            <w:div w:id="9586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4461">
      <w:bodyDiv w:val="1"/>
      <w:marLeft w:val="0"/>
      <w:marRight w:val="0"/>
      <w:marTop w:val="0"/>
      <w:marBottom w:val="0"/>
      <w:divBdr>
        <w:top w:val="none" w:sz="0" w:space="0" w:color="auto"/>
        <w:left w:val="none" w:sz="0" w:space="0" w:color="auto"/>
        <w:bottom w:val="none" w:sz="0" w:space="0" w:color="auto"/>
        <w:right w:val="none" w:sz="0" w:space="0" w:color="auto"/>
      </w:divBdr>
      <w:divsChild>
        <w:div w:id="1529172206">
          <w:marLeft w:val="0"/>
          <w:marRight w:val="0"/>
          <w:marTop w:val="0"/>
          <w:marBottom w:val="0"/>
          <w:divBdr>
            <w:top w:val="none" w:sz="0" w:space="0" w:color="auto"/>
            <w:left w:val="none" w:sz="0" w:space="0" w:color="auto"/>
            <w:bottom w:val="none" w:sz="0" w:space="0" w:color="auto"/>
            <w:right w:val="none" w:sz="0" w:space="0" w:color="auto"/>
          </w:divBdr>
          <w:divsChild>
            <w:div w:id="1459911678">
              <w:marLeft w:val="0"/>
              <w:marRight w:val="0"/>
              <w:marTop w:val="0"/>
              <w:marBottom w:val="0"/>
              <w:divBdr>
                <w:top w:val="none" w:sz="0" w:space="0" w:color="auto"/>
                <w:left w:val="none" w:sz="0" w:space="0" w:color="auto"/>
                <w:bottom w:val="none" w:sz="0" w:space="0" w:color="auto"/>
                <w:right w:val="none" w:sz="0" w:space="0" w:color="auto"/>
              </w:divBdr>
              <w:divsChild>
                <w:div w:id="579828850">
                  <w:marLeft w:val="0"/>
                  <w:marRight w:val="0"/>
                  <w:marTop w:val="0"/>
                  <w:marBottom w:val="0"/>
                  <w:divBdr>
                    <w:top w:val="none" w:sz="0" w:space="0" w:color="auto"/>
                    <w:left w:val="none" w:sz="0" w:space="0" w:color="auto"/>
                    <w:bottom w:val="none" w:sz="0" w:space="0" w:color="auto"/>
                    <w:right w:val="none" w:sz="0" w:space="0" w:color="auto"/>
                  </w:divBdr>
                  <w:divsChild>
                    <w:div w:id="1677027650">
                      <w:marLeft w:val="0"/>
                      <w:marRight w:val="0"/>
                      <w:marTop w:val="0"/>
                      <w:marBottom w:val="0"/>
                      <w:divBdr>
                        <w:top w:val="none" w:sz="0" w:space="0" w:color="auto"/>
                        <w:left w:val="none" w:sz="0" w:space="0" w:color="auto"/>
                        <w:bottom w:val="none" w:sz="0" w:space="0" w:color="auto"/>
                        <w:right w:val="none" w:sz="0" w:space="0" w:color="auto"/>
                      </w:divBdr>
                      <w:divsChild>
                        <w:div w:id="1311834735">
                          <w:marLeft w:val="0"/>
                          <w:marRight w:val="0"/>
                          <w:marTop w:val="0"/>
                          <w:marBottom w:val="0"/>
                          <w:divBdr>
                            <w:top w:val="none" w:sz="0" w:space="0" w:color="auto"/>
                            <w:left w:val="none" w:sz="0" w:space="0" w:color="auto"/>
                            <w:bottom w:val="none" w:sz="0" w:space="0" w:color="auto"/>
                            <w:right w:val="none" w:sz="0" w:space="0" w:color="auto"/>
                          </w:divBdr>
                          <w:divsChild>
                            <w:div w:id="1097559553">
                              <w:marLeft w:val="0"/>
                              <w:marRight w:val="0"/>
                              <w:marTop w:val="0"/>
                              <w:marBottom w:val="0"/>
                              <w:divBdr>
                                <w:top w:val="none" w:sz="0" w:space="0" w:color="auto"/>
                                <w:left w:val="none" w:sz="0" w:space="0" w:color="auto"/>
                                <w:bottom w:val="none" w:sz="0" w:space="0" w:color="auto"/>
                                <w:right w:val="none" w:sz="0" w:space="0" w:color="auto"/>
                              </w:divBdr>
                              <w:divsChild>
                                <w:div w:id="1960646319">
                                  <w:marLeft w:val="0"/>
                                  <w:marRight w:val="0"/>
                                  <w:marTop w:val="0"/>
                                  <w:marBottom w:val="0"/>
                                  <w:divBdr>
                                    <w:top w:val="none" w:sz="0" w:space="0" w:color="auto"/>
                                    <w:left w:val="none" w:sz="0" w:space="0" w:color="auto"/>
                                    <w:bottom w:val="none" w:sz="0" w:space="0" w:color="auto"/>
                                    <w:right w:val="none" w:sz="0" w:space="0" w:color="auto"/>
                                  </w:divBdr>
                                  <w:divsChild>
                                    <w:div w:id="795681287">
                                      <w:marLeft w:val="0"/>
                                      <w:marRight w:val="0"/>
                                      <w:marTop w:val="0"/>
                                      <w:marBottom w:val="0"/>
                                      <w:divBdr>
                                        <w:top w:val="none" w:sz="0" w:space="0" w:color="auto"/>
                                        <w:left w:val="none" w:sz="0" w:space="0" w:color="auto"/>
                                        <w:bottom w:val="none" w:sz="0" w:space="0" w:color="auto"/>
                                        <w:right w:val="none" w:sz="0" w:space="0" w:color="auto"/>
                                      </w:divBdr>
                                      <w:divsChild>
                                        <w:div w:id="1374622596">
                                          <w:marLeft w:val="0"/>
                                          <w:marRight w:val="0"/>
                                          <w:marTop w:val="0"/>
                                          <w:marBottom w:val="495"/>
                                          <w:divBdr>
                                            <w:top w:val="none" w:sz="0" w:space="0" w:color="auto"/>
                                            <w:left w:val="none" w:sz="0" w:space="0" w:color="auto"/>
                                            <w:bottom w:val="none" w:sz="0" w:space="0" w:color="auto"/>
                                            <w:right w:val="none" w:sz="0" w:space="0" w:color="auto"/>
                                          </w:divBdr>
                                          <w:divsChild>
                                            <w:div w:id="60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schools.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garcia@perrytonis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a.texas.gov/A-F/" TargetMode="External"/><Relationship Id="rId4" Type="http://schemas.openxmlformats.org/officeDocument/2006/relationships/settings" Target="settings.xml"/><Relationship Id="rId9" Type="http://schemas.openxmlformats.org/officeDocument/2006/relationships/hyperlink" Target="https://www.texasassessmen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arcia\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Garcia</dc:creator>
  <cp:lastModifiedBy>Esmeralda Vaquera</cp:lastModifiedBy>
  <cp:revision>2</cp:revision>
  <cp:lastPrinted>2019-09-10T20:35:00Z</cp:lastPrinted>
  <dcterms:created xsi:type="dcterms:W3CDTF">2019-09-11T12:02:00Z</dcterms:created>
  <dcterms:modified xsi:type="dcterms:W3CDTF">2019-09-11T12:02:00Z</dcterms:modified>
</cp:coreProperties>
</file>